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87C0CE">
      <w:pPr>
        <w:rPr>
          <w:b/>
          <w:bCs/>
          <w:color w:val="FF0000"/>
          <w:sz w:val="28"/>
          <w:szCs w:val="36"/>
        </w:rPr>
      </w:pP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信息科技</w:t>
      </w:r>
      <w:r>
        <w:rPr>
          <w:rFonts w:hint="eastAsia"/>
          <w:b/>
          <w:bCs/>
          <w:color w:val="000000" w:themeColor="text1"/>
          <w:sz w:val="28"/>
          <w:szCs w:val="36"/>
          <w:lang w:val="en-US" w:eastAsia="zh-CN"/>
          <w14:textFill>
            <w14:solidFill>
              <w14:schemeClr w14:val="tx1"/>
            </w14:solidFill>
          </w14:textFill>
        </w:rPr>
        <w:t>学科课时</w:t>
      </w:r>
      <w:r>
        <w:rPr>
          <w:rFonts w:hint="eastAsia"/>
          <w:b/>
          <w:bCs/>
          <w:color w:val="000000" w:themeColor="text1"/>
          <w:sz w:val="28"/>
          <w:szCs w:val="36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3"/>
        <w:tblW w:w="10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1"/>
        <w:gridCol w:w="5544"/>
        <w:gridCol w:w="1695"/>
        <w:gridCol w:w="2172"/>
      </w:tblGrid>
      <w:tr w14:paraId="4AC302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34F991B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基本信息</w:t>
            </w:r>
          </w:p>
        </w:tc>
      </w:tr>
      <w:tr w14:paraId="51C552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D37E5D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授课教师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505084E3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1EC44D11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学校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3BF14AAB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FF0000"/>
                <w:lang w:val="en-US" w:eastAsia="zh-CN"/>
              </w:rPr>
              <w:t>（留空）</w:t>
            </w:r>
          </w:p>
        </w:tc>
      </w:tr>
      <w:tr w14:paraId="3147DE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D584D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科目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vAlign w:val="center"/>
          </w:tcPr>
          <w:p w14:paraId="4300ADA7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信息科技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vAlign w:val="center"/>
          </w:tcPr>
          <w:p w14:paraId="56425532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教学对象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vAlign w:val="center"/>
          </w:tcPr>
          <w:p w14:paraId="18230F6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</w:tr>
      <w:tr w14:paraId="2641D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2ADD8AB0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教辅版本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15D52714">
            <w:pPr>
              <w:rPr>
                <w:rFonts w:hint="default" w:eastAsiaTheme="minor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广西科学技术出版社 信息科技实践指导手册 三年级下册</w:t>
            </w:r>
          </w:p>
        </w:tc>
      </w:tr>
      <w:tr w14:paraId="393307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EBB6F5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课题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9914A54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主题二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在线学习探究 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任务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三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探讨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在线学习</w:t>
            </w:r>
          </w:p>
        </w:tc>
      </w:tr>
      <w:tr w14:paraId="6C437A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AE3F4" w:themeFill="accent1" w:themeFillTint="33"/>
            <w:vAlign w:val="center"/>
          </w:tcPr>
          <w:p w14:paraId="5F1DB53E">
            <w:pPr>
              <w:rPr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一、教学内容分析</w:t>
            </w:r>
          </w:p>
        </w:tc>
      </w:tr>
      <w:tr w14:paraId="71D96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4ECFEC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1. 教材来源</w:t>
            </w:r>
          </w:p>
          <w:p w14:paraId="24D0C391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依据《信息科技实践指导手册 三年级下册》主题二</w:t>
            </w:r>
            <w:r>
              <w:rPr>
                <w:rFonts w:hint="eastAsia"/>
                <w:lang w:val="en-US" w:eastAsia="zh-CN"/>
              </w:rPr>
              <w:t>“</w:t>
            </w:r>
            <w:r>
              <w:rPr>
                <w:rFonts w:hint="default" w:eastAsiaTheme="minorEastAsia"/>
                <w:lang w:val="en-US" w:eastAsia="zh-CN"/>
              </w:rPr>
              <w:t>在线学习探究</w:t>
            </w:r>
            <w:r>
              <w:rPr>
                <w:rFonts w:hint="eastAsia"/>
                <w:lang w:val="en-US" w:eastAsia="zh-CN"/>
              </w:rPr>
              <w:t>”</w:t>
            </w:r>
            <w:r>
              <w:rPr>
                <w:rFonts w:hint="default" w:eastAsiaTheme="minorEastAsia"/>
                <w:lang w:val="en-US" w:eastAsia="zh-CN"/>
              </w:rPr>
              <w:t>中的任务三：探讨在线学习。</w:t>
            </w:r>
          </w:p>
          <w:p w14:paraId="3AA3471E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2. 核心知识点</w:t>
            </w:r>
          </w:p>
          <w:p w14:paraId="6FE614B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•在线学习的优点：打破时空限制、资源丰富、个性化选择。</w:t>
            </w:r>
          </w:p>
          <w:p w14:paraId="254D4ACC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•在线学习的缺点：易分心、难自律、影响视力。</w:t>
            </w:r>
          </w:p>
          <w:p w14:paraId="6B090423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•提高学习效率的方法：制订计划、设定闹钟、关闭干扰源。</w:t>
            </w:r>
          </w:p>
          <w:p w14:paraId="631BA895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•在线学习计划表的结构与填写方法。</w:t>
            </w:r>
          </w:p>
        </w:tc>
      </w:tr>
      <w:tr w14:paraId="0FB57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2F4B01A">
            <w:r>
              <w:rPr>
                <w:rFonts w:hint="eastAsia"/>
              </w:rPr>
              <w:t>二、学习者特征分析（按情况分析）</w:t>
            </w:r>
          </w:p>
        </w:tc>
      </w:tr>
      <w:tr w14:paraId="62A09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7F355AE7">
            <w:pPr>
              <w:keepNext w:val="0"/>
              <w:keepLines w:val="0"/>
              <w:widowControl/>
              <w:suppressLineNumbers w:val="0"/>
              <w:ind w:firstLine="420" w:firstLineChars="200"/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 三年级学生注意力持续时间有限，易受外界刺激影响，尤其在网络环境中面对弹窗、消息提示时难以自控。虽然多数学生已有上网课经验，但普遍存在边听课边聊天、拖延学习时间等问题。因此，需通过具体案例与可操作策略，帮助他们建立科学的时间观念与专注力训练意识。</w:t>
            </w:r>
          </w:p>
        </w:tc>
      </w:tr>
      <w:tr w14:paraId="019EA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AC940CC"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三、教学目标</w:t>
            </w:r>
          </w:p>
        </w:tc>
      </w:tr>
      <w:tr w14:paraId="311447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2398318F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信息意识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：认识到在线学习具有两面性，既能提高效率也可能造成分心。</w:t>
            </w:r>
          </w:p>
          <w:p w14:paraId="489AFAAD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数字化学习与创新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：掌握制订在线学习计划的方法，尝试使用闹钟、提醒等功能辅助时间管理。</w:t>
            </w:r>
          </w:p>
          <w:p w14:paraId="05342374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计算思维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：能将“提高学习效率”这一抽象目标拆解为具体行动步骤（如设闹钟、关消息通知等）。</w:t>
            </w:r>
          </w:p>
          <w:p w14:paraId="1C2B5326">
            <w:pPr>
              <w:keepNext w:val="0"/>
              <w:keepLines w:val="0"/>
              <w:widowControl/>
              <w:suppressLineNumbers w:val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信息社会责任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：增强自我管理意识，自觉抵制不良信息干扰，养成专注学习的良好习惯。</w:t>
            </w:r>
          </w:p>
        </w:tc>
      </w:tr>
      <w:tr w14:paraId="40FA4B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70D20987">
            <w:r>
              <w:rPr>
                <w:rFonts w:hint="eastAsia"/>
                <w:color w:val="000000" w:themeColor="text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</w:t>
            </w: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、教学重难点</w:t>
            </w:r>
          </w:p>
        </w:tc>
      </w:tr>
      <w:tr w14:paraId="55ADE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0F2E1453">
            <w:r>
              <w:rPr>
                <w:rFonts w:hint="eastAsia"/>
              </w:rPr>
              <w:t>教学重点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0C0A01C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•能列举在线学习的利与弊。</w:t>
            </w:r>
          </w:p>
          <w:p w14:paraId="3E85809F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</w:rPr>
              <w:t>•学会制定简单的在线学习计划。</w:t>
            </w:r>
          </w:p>
        </w:tc>
      </w:tr>
      <w:tr w14:paraId="5B7BB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vAlign w:val="center"/>
          </w:tcPr>
          <w:p w14:paraId="1B565A0A">
            <w:r>
              <w:rPr>
                <w:rFonts w:hint="eastAsia"/>
              </w:rPr>
              <w:t>教学难点</w:t>
            </w:r>
          </w:p>
        </w:tc>
        <w:tc>
          <w:tcPr>
            <w:tcW w:w="9411" w:type="dxa"/>
            <w:gridSpan w:val="3"/>
            <w:tcBorders>
              <w:tl2br w:val="nil"/>
              <w:tr2bl w:val="nil"/>
            </w:tcBorders>
            <w:vAlign w:val="center"/>
          </w:tcPr>
          <w:p w14:paraId="6C54ABEF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•真正在日常学习中落实计划，实现从“知道”到“做到”的转变。</w:t>
            </w:r>
          </w:p>
          <w:p w14:paraId="2C5D9C43">
            <w:pPr>
              <w:jc w:val="left"/>
              <w:rPr>
                <w:rFonts w:hint="eastAsia" w:eastAsiaTheme="minorEastAsia"/>
                <w:lang w:eastAsia="zh-CN"/>
              </w:rPr>
            </w:pPr>
            <w:r>
              <w:rPr>
                <w:rFonts w:hint="eastAsia"/>
                <w:lang w:val="en-US" w:eastAsia="zh-CN"/>
              </w:rPr>
              <w:t>•主动识别并规避网络干扰因素。</w:t>
            </w:r>
          </w:p>
        </w:tc>
      </w:tr>
      <w:tr w14:paraId="3B279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15FD2A3">
            <w:r>
              <w:rPr>
                <w:rFonts w:hint="eastAsia"/>
              </w:rPr>
              <w:t>五、教学方法</w:t>
            </w:r>
          </w:p>
        </w:tc>
      </w:tr>
      <w:tr w14:paraId="67CD69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A1881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采用“案例剖析—辩论启发—自我规划—同伴互评”的教学流程，具体包括：</w:t>
            </w:r>
          </w:p>
          <w:p w14:paraId="4EF966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•案例教学法：以小智上课走神为例，引发学生共鸣与思考。</w:t>
            </w:r>
          </w:p>
          <w:p w14:paraId="106CA4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•小组讨论法：围绕“在线学习好不好”展开正反观点交流。</w:t>
            </w:r>
          </w:p>
          <w:p w14:paraId="0F40B9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•任务驱动法：完成“我的在线学习计划表”。</w:t>
            </w:r>
          </w:p>
          <w:p w14:paraId="2F3907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left"/>
              <w:textAlignment w:val="auto"/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"/>
              </w:rPr>
              <w:t>•榜样激励法：展示优秀计划案例，树立正面导向。</w:t>
            </w:r>
          </w:p>
        </w:tc>
      </w:tr>
      <w:tr w14:paraId="3CC9DE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7B8D45B">
            <w:r>
              <w:rPr>
                <w:rFonts w:hint="eastAsia"/>
              </w:rPr>
              <w:t>六、教学环境及资源准备</w:t>
            </w:r>
          </w:p>
        </w:tc>
      </w:tr>
      <w:tr w14:paraId="63E32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3F40A9F2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硬件设备：多媒体教学系统、学生用纸笔或平板电脑</w:t>
            </w:r>
          </w:p>
          <w:p w14:paraId="393634D5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软件支持：投影仪、计时器APP演示</w:t>
            </w:r>
          </w:p>
          <w:p w14:paraId="701FF58A"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学习资源：“在线学习优缺点对照表”“计划表示例”打印材料</w:t>
            </w:r>
          </w:p>
          <w:p w14:paraId="1ED59AC7">
            <w:pPr>
              <w:jc w:val="left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网络条件：可播放短视频片段</w:t>
            </w:r>
          </w:p>
        </w:tc>
      </w:tr>
      <w:tr w14:paraId="69924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8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D682D03">
            <w:r>
              <w:rPr>
                <w:rFonts w:hint="eastAsia"/>
              </w:rPr>
              <w:t>七、教学过程</w:t>
            </w:r>
          </w:p>
        </w:tc>
      </w:tr>
      <w:tr w14:paraId="63503F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0E34A17">
            <w:r>
              <w:rPr>
                <w:rFonts w:hint="eastAsia"/>
              </w:rPr>
              <w:t>教学环节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29C9DAFE">
            <w:r>
              <w:rPr>
                <w:rFonts w:hint="eastAsia"/>
              </w:rPr>
              <w:t>教师活动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CE887B6">
            <w:r>
              <w:rPr>
                <w:rFonts w:hint="eastAsia"/>
              </w:rPr>
              <w:t>学生活动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6F8C3A5F">
            <w:r>
              <w:rPr>
                <w:rFonts w:hint="eastAsia"/>
              </w:rPr>
              <w:t>设计意图</w:t>
            </w:r>
          </w:p>
        </w:tc>
      </w:tr>
      <w:tr w14:paraId="040597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9AD31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情境导入</w:t>
            </w:r>
          </w:p>
          <w:p w14:paraId="30A6628F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592D9F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讲述案例：“小智参加中医文化直播课，却被社交软件消息打断，聊了半小时忘记上课……”</w:t>
            </w:r>
          </w:p>
          <w:p w14:paraId="5F472092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提问：“你在学习时也被打扰过吗？是什么让你分心？”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A053B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自由发言：</w:t>
            </w:r>
          </w:p>
          <w:p w14:paraId="72D8F9D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“我也经常被妈妈叫去看快递！”</w:t>
            </w:r>
          </w:p>
          <w:p w14:paraId="41C794B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“玩游戏的通知一响我就想点开！”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B4E5B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引发共鸣，揭示问题普遍性。</w:t>
            </w:r>
          </w:p>
        </w:tc>
      </w:tr>
      <w:tr w14:paraId="0C263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3C85FB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辩论启思</w:t>
            </w:r>
          </w:p>
          <w:p w14:paraId="099047B6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（10分钟）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A2DF8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组织“在线学习利大于弊还是弊大于利”微辩论。</w:t>
            </w:r>
          </w:p>
          <w:p w14:paraId="14847FC9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提供关键词提示：</w:t>
            </w:r>
          </w:p>
          <w:p w14:paraId="664A3B06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✅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利：自由安排时间、内容丰富</w:t>
            </w:r>
          </w:p>
          <w:p w14:paraId="5EFFB408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❌ 弊：容易沉迷、伤害眼睛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</w:tcPr>
          <w:p w14:paraId="2892F9D6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正方陈述优点，反方列举弊端。</w:t>
            </w:r>
          </w:p>
          <w:p w14:paraId="2B90ED22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最终达成共识：关键在于如何使用。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B08A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培养辩证思维，避免片面认知。</w:t>
            </w:r>
          </w:p>
        </w:tc>
      </w:tr>
      <w:tr w14:paraId="777D8F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3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330783CE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方法提炼</w:t>
            </w:r>
          </w:p>
          <w:p w14:paraId="284CFB2C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（8分钟）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18A467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出示三个案例，请学生判断学习效率高低：</w:t>
            </w:r>
          </w:p>
          <w:p w14:paraId="3BCD0ACF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 壮壮按计划学习 ✅</w:t>
            </w:r>
          </w:p>
          <w:p w14:paraId="74EF814C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 小美边看视频边回消息 ❌</w:t>
            </w:r>
          </w:p>
          <w:p w14:paraId="5FEDAB20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 小桂设闹钟提醒 ✅</w:t>
            </w:r>
          </w:p>
          <w:p w14:paraId="0E288B4F">
            <w:pPr>
              <w:numPr>
                <w:ilvl w:val="0"/>
                <w:numId w:val="0"/>
              </w:num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引导归纳高效学习方法。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7B0FCD3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填写“提高效率办法卡”：</w:t>
            </w:r>
          </w:p>
          <w:p w14:paraId="224EE8AB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制订明确的学习计划</w:t>
            </w:r>
          </w:p>
          <w:p w14:paraId="329C590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使用闹钟提醒休息</w:t>
            </w:r>
          </w:p>
          <w:p w14:paraId="521CA74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关闭无关消息通知</w:t>
            </w:r>
          </w:p>
          <w:p w14:paraId="496FCA70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- 选择安静环境学习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FFFFFF"/>
            <w:vAlign w:val="center"/>
          </w:tcPr>
          <w:p w14:paraId="0AA4B175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总结实用策略，转化为可执行动作。</w:t>
            </w:r>
          </w:p>
        </w:tc>
      </w:tr>
      <w:tr w14:paraId="010D34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DD46F6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实践规划</w:t>
            </w:r>
          </w:p>
          <w:p w14:paraId="1E408CB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（12分钟）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8695D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发放“在线学习计划表”模板：</w:t>
            </w:r>
          </w:p>
          <w:p w14:paraId="31B85121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日期：年__月__日</w:t>
            </w:r>
          </w:p>
          <w:p w14:paraId="3D3862E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学习目标：</w:t>
            </w:r>
          </w:p>
          <w:p w14:paraId="408A92DF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时间段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–:</w:t>
            </w:r>
          </w:p>
          <w:p w14:paraId="2F9F7CB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学习计划：____</w:t>
            </w:r>
          </w:p>
          <w:p w14:paraId="526B3AA3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完成情况：□已完成 □未完成</w:t>
            </w:r>
          </w:p>
          <w:p w14:paraId="30792D4C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学习总结：______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633D7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填写属于自己的学习计划。</w:t>
            </w:r>
          </w:p>
          <w:p w14:paraId="7CBF898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同桌互相检查，提出改进建议。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91218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将抽象理念落地为具体行动方案。</w:t>
            </w:r>
          </w:p>
        </w:tc>
      </w:tr>
      <w:tr w14:paraId="06A0A8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271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777F8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总结升华</w:t>
            </w:r>
          </w:p>
          <w:p w14:paraId="1F2AB2BA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（5分钟）</w:t>
            </w:r>
          </w:p>
        </w:tc>
        <w:tc>
          <w:tcPr>
            <w:tcW w:w="554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20D610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齐读口诀：</w:t>
            </w:r>
          </w:p>
          <w:p w14:paraId="355E1945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“在线学习好处多，</w:t>
            </w:r>
          </w:p>
          <w:p w14:paraId="68E547C1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时间自由内容活。</w:t>
            </w:r>
          </w:p>
          <w:p w14:paraId="21B2B864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要想效率真正高，</w:t>
            </w:r>
          </w:p>
          <w:p w14:paraId="0CEAB184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计划清晰少分心！”</w:t>
            </w:r>
          </w:p>
          <w:p w14:paraId="04478D0E">
            <w:pPr>
              <w:ind w:firstLine="480" w:firstLineChars="200"/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鼓励学生坚持执行计划，做时间的小主人。</w:t>
            </w:r>
          </w:p>
        </w:tc>
        <w:tc>
          <w:tcPr>
            <w:tcW w:w="16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96516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跟读口诀，坚定信心。</w:t>
            </w:r>
          </w:p>
          <w:p w14:paraId="05CD8C2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承诺：“我今天就要开始试一试！”</w:t>
            </w:r>
          </w:p>
        </w:tc>
        <w:tc>
          <w:tcPr>
            <w:tcW w:w="21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F15D0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atLeast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巩固认知，激发行动意愿。</w:t>
            </w:r>
          </w:p>
        </w:tc>
      </w:tr>
      <w:tr w14:paraId="62D5A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B9230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节课聚焦“在线学习的两面性”，通过真实案例唤醒学生的自我觉察能力。教学不止于“讲道理”，更注重提供可操作的工具（如计划表）和支持系统（如同伴互评），力求实现行为改变。这种“认知+技能+情感”三位一体的设计，有助于培养学生终身受益的数字时代学习力。</w:t>
            </w:r>
          </w:p>
        </w:tc>
      </w:tr>
      <w:tr w14:paraId="3C6F0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48F2608F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八、学习评价设计</w:t>
            </w:r>
          </w:p>
        </w:tc>
      </w:tr>
      <w:tr w14:paraId="3EF17F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2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tbl>
            <w:tblPr>
              <w:tblStyle w:val="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" w:type="dxa"/>
                <w:bottom w:w="0" w:type="dxa"/>
                <w:right w:w="10" w:type="dxa"/>
              </w:tblCellMar>
            </w:tblPr>
            <w:tblGrid>
              <w:gridCol w:w="1662"/>
              <w:gridCol w:w="1875"/>
              <w:gridCol w:w="6862"/>
            </w:tblGrid>
            <w:tr w14:paraId="1448B28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662" w:type="dxa"/>
                </w:tcPr>
                <w:p w14:paraId="3B45C878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评价维度</w:t>
                  </w:r>
                </w:p>
              </w:tc>
              <w:tc>
                <w:tcPr>
                  <w:tcW w:w="1875" w:type="dxa"/>
                </w:tcPr>
                <w:p w14:paraId="02EB6F00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评价方式</w:t>
                  </w:r>
                </w:p>
              </w:tc>
              <w:tc>
                <w:tcPr>
                  <w:tcW w:w="6862" w:type="dxa"/>
                </w:tcPr>
                <w:p w14:paraId="6E6CF4D0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rPr>
                      <w:b/>
                      <w:bCs/>
                    </w:rPr>
                    <w:t>具体指标</w:t>
                  </w:r>
                </w:p>
              </w:tc>
            </w:tr>
            <w:tr w14:paraId="350E51CB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662" w:type="dxa"/>
                </w:tcPr>
                <w:p w14:paraId="75163B5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认知理解</w:t>
                  </w:r>
                </w:p>
              </w:tc>
              <w:tc>
                <w:tcPr>
                  <w:tcW w:w="1875" w:type="dxa"/>
                </w:tcPr>
                <w:p w14:paraId="5A4B1AA1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课堂问答</w:t>
                  </w:r>
                </w:p>
              </w:tc>
              <w:tc>
                <w:tcPr>
                  <w:tcW w:w="6862" w:type="dxa"/>
                </w:tcPr>
                <w:p w14:paraId="76FBD757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能否说出至少两点在线学习的优缺点</w:t>
                  </w:r>
                </w:p>
              </w:tc>
            </w:tr>
            <w:tr w14:paraId="5F18E8A2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662" w:type="dxa"/>
                </w:tcPr>
                <w:p w14:paraId="04F63D0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策略掌握</w:t>
                  </w:r>
                </w:p>
              </w:tc>
              <w:tc>
                <w:tcPr>
                  <w:tcW w:w="1875" w:type="dxa"/>
                </w:tcPr>
                <w:p w14:paraId="1FCD53DA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计划表填写</w:t>
                  </w:r>
                </w:p>
              </w:tc>
              <w:tc>
                <w:tcPr>
                  <w:tcW w:w="6862" w:type="dxa"/>
                </w:tcPr>
                <w:p w14:paraId="1DE0D7DB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目标是否明确、时间是否合理、是否有总结栏</w:t>
                  </w:r>
                </w:p>
              </w:tc>
            </w:tr>
            <w:tr w14:paraId="58180005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662" w:type="dxa"/>
                </w:tcPr>
                <w:p w14:paraId="2A56495F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自我反思</w:t>
                  </w:r>
                </w:p>
              </w:tc>
              <w:tc>
                <w:tcPr>
                  <w:tcW w:w="1875" w:type="dxa"/>
                </w:tcPr>
                <w:p w14:paraId="4835CF5B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学习总结内容</w:t>
                  </w:r>
                </w:p>
              </w:tc>
              <w:tc>
                <w:tcPr>
                  <w:tcW w:w="6862" w:type="dxa"/>
                </w:tcPr>
                <w:p w14:paraId="4F73B84D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是否如实记录完成情况并分析原因</w:t>
                  </w:r>
                </w:p>
              </w:tc>
            </w:tr>
            <w:tr w14:paraId="24A690C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" w:type="dxa"/>
                  <w:bottom w:w="0" w:type="dxa"/>
                  <w:right w:w="10" w:type="dxa"/>
                </w:tblCellMar>
              </w:tblPrEx>
              <w:tc>
                <w:tcPr>
                  <w:tcW w:w="1662" w:type="dxa"/>
                </w:tcPr>
                <w:p w14:paraId="63AB4838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行为意向</w:t>
                  </w:r>
                </w:p>
              </w:tc>
              <w:tc>
                <w:tcPr>
                  <w:tcW w:w="1875" w:type="dxa"/>
                </w:tcPr>
                <w:p w14:paraId="26D3E9EC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结束语表达</w:t>
                  </w:r>
                </w:p>
              </w:tc>
              <w:tc>
                <w:tcPr>
                  <w:tcW w:w="6862" w:type="dxa"/>
                </w:tcPr>
                <w:p w14:paraId="52B94C62">
                  <w:pPr>
                    <w:pStyle w:val="5"/>
                    <w:spacing w:line="240" w:lineRule="auto"/>
                    <w:ind w:firstLine="0"/>
                    <w:jc w:val="center"/>
                  </w:pPr>
                  <w:r>
                    <w:t>是否表达出愿意尝试执行计划的决心</w:t>
                  </w:r>
                </w:p>
              </w:tc>
            </w:tr>
          </w:tbl>
          <w:p w14:paraId="06971021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4340C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038C3CBB">
            <w:pP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九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、板书设计</w:t>
            </w:r>
          </w:p>
        </w:tc>
      </w:tr>
      <w:tr w14:paraId="098B0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29D26D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 探讨在线学习</w:t>
            </w:r>
          </w:p>
          <w:p w14:paraId="0D7225D8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优点 ✅              缺点 ❌</w:t>
            </w:r>
          </w:p>
          <w:p w14:paraId="26F988D0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· 时间自由           · 容易分心</w:t>
            </w:r>
          </w:p>
          <w:p w14:paraId="6DB7A7F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· 内容丰富           · 难以自律</w:t>
            </w:r>
          </w:p>
          <w:p w14:paraId="35CBCB77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· 个性选择           · 伤眼疲劳</w:t>
            </w:r>
          </w:p>
          <w:p w14:paraId="74C80784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怎么办？</w:t>
            </w:r>
          </w:p>
          <w:p w14:paraId="0887F5A1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制订计划 → 明确目标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设闹钟  → 控制时间</w:t>
            </w:r>
          </w:p>
          <w:p w14:paraId="5C505766">
            <w:pPr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关消息  → 减少干扰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常休息  → 保护眼睛   </w:t>
            </w:r>
          </w:p>
          <w:p w14:paraId="4D1096A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</w:t>
            </w:r>
          </w:p>
        </w:tc>
      </w:tr>
      <w:tr w14:paraId="3C418A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shd w:val="clear" w:color="auto" w:fill="DBE3F4" w:themeFill="accent1" w:themeFillTint="32"/>
            <w:vAlign w:val="center"/>
          </w:tcPr>
          <w:p w14:paraId="29CBB0F9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十、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教学反思</w:t>
            </w:r>
          </w:p>
        </w:tc>
      </w:tr>
      <w:tr w14:paraId="04191D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682" w:type="dxa"/>
            <w:gridSpan w:val="4"/>
            <w:tcBorders>
              <w:tl2br w:val="nil"/>
              <w:tr2bl w:val="nil"/>
            </w:tcBorders>
            <w:vAlign w:val="center"/>
          </w:tcPr>
          <w:p w14:paraId="605BCA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480" w:firstLineChars="200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学生对“小智分心”的</w:t>
            </w:r>
            <w:bookmarkStart w:id="0" w:name="_GoBack"/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案例反映</w:t>
            </w:r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强烈，说明此类问题极具代表性。辩论环节气氛活跃，但部分学生仅停留在情绪表达层面，未能深入分析机制。未来可引入“注意力漏斗模型”等可视化工具辅助理解。计划表填写整体质量较高，但需加强后续跟踪机制，建议设立“每周打卡”活动，持续推进习惯养成。</w:t>
            </w:r>
          </w:p>
        </w:tc>
      </w:tr>
    </w:tbl>
    <w:p w14:paraId="3B4D8C8C"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ntarell">
    <w:panose1 w:val="00000000000000000000"/>
    <w:charset w:val="00"/>
    <w:family w:val="auto"/>
    <w:pitch w:val="default"/>
    <w:sig w:usb0="A00002FF" w:usb1="4000217B" w:usb2="00000000" w:usb3="00000000" w:csb0="20000197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4561AC3"/>
    <w:rsid w:val="02C62933"/>
    <w:rsid w:val="04D23811"/>
    <w:rsid w:val="0DD93DBC"/>
    <w:rsid w:val="105E6E47"/>
    <w:rsid w:val="116C0B49"/>
    <w:rsid w:val="1B397CEE"/>
    <w:rsid w:val="214D493F"/>
    <w:rsid w:val="29F73287"/>
    <w:rsid w:val="2C42277B"/>
    <w:rsid w:val="2E1819E5"/>
    <w:rsid w:val="33490893"/>
    <w:rsid w:val="34561AC3"/>
    <w:rsid w:val="351A4295"/>
    <w:rsid w:val="36001AAB"/>
    <w:rsid w:val="3FBD063E"/>
    <w:rsid w:val="44C47D79"/>
    <w:rsid w:val="4651388E"/>
    <w:rsid w:val="466A37E5"/>
    <w:rsid w:val="46D61CEA"/>
    <w:rsid w:val="4CD64910"/>
    <w:rsid w:val="537B1F4B"/>
    <w:rsid w:val="539179C0"/>
    <w:rsid w:val="54F63F7F"/>
    <w:rsid w:val="62A9406E"/>
    <w:rsid w:val="63B84AF5"/>
    <w:rsid w:val="6CED1CB3"/>
    <w:rsid w:val="6EE75201"/>
    <w:rsid w:val="71924BD7"/>
    <w:rsid w:val="76281E0A"/>
    <w:rsid w:val="76CBE898"/>
    <w:rsid w:val="79EA1A55"/>
    <w:rsid w:val="7E9F4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center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_Style 13"/>
    <w:qFormat/>
    <w:uiPriority w:val="0"/>
    <w:pPr>
      <w:spacing w:before="0" w:after="120" w:line="360" w:lineRule="atLeast"/>
      <w:jc w:val="left"/>
    </w:pPr>
    <w:rPr>
      <w:rFonts w:ascii="宋体" w:hAnsi="宋体" w:eastAsia="宋体" w:cs="宋体"/>
      <w:color w:val="00000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2165</Words>
  <Characters>2200</Characters>
  <Lines>0</Lines>
  <Paragraphs>0</Paragraphs>
  <TotalTime>0</TotalTime>
  <ScaleCrop>false</ScaleCrop>
  <LinksUpToDate>false</LinksUpToDate>
  <CharactersWithSpaces>2269</CharactersWithSpaces>
  <Application>WPS Office_12.8.2.1119_F1E327BC-269C-435d-A152-05C5408002CA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2025-01-21T18:52:00Z</dcterms:created>
  <dc:creator>弑弒</dc:creator>
  <cp:lastModifiedBy>阮鸿桢</cp:lastModifiedBy>
  <dcterms:modified xsi:type="dcterms:W3CDTF">2026-01-06T11:27:50Z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2052-12.8.2.1119</vt:lpwstr>
  </property>
  <property fmtid="{D5CDD505-2E9C-101B-9397-08002B2CF9AE}" pid="3" name="ICV">
    <vt:lpwstr>8E510D97425E4090A6964207EDEE78BC_13</vt:lpwstr>
  </property>
  <property fmtid="{D5CDD505-2E9C-101B-9397-08002B2CF9AE}" pid="4" name="KSOTemplateDocerSaveRecord">
    <vt:lpwstr>eyJoZGlkIjoiZTg1MTMyOTAxMWVkZjcyZWQwMGE0YTM1ODUzM2EwOTkiLCJ1c2VySWQiOiIyMDU5MjMxNyJ9</vt:lpwstr>
  </property>
</Properties>
</file>